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F928ED" w14:textId="77777777" w:rsidR="00A81786" w:rsidRPr="000B2590" w:rsidRDefault="00723BFB" w:rsidP="00E71A51">
      <w:pPr>
        <w:spacing w:line="276" w:lineRule="auto"/>
        <w:jc w:val="center"/>
        <w:rPr>
          <w:rFonts w:asciiTheme="majorHAnsi" w:hAnsiTheme="majorHAnsi" w:cstheme="minorBidi"/>
          <w:b/>
          <w:bCs/>
          <w:color w:val="auto"/>
        </w:rPr>
      </w:pPr>
      <w:bookmarkStart w:id="0" w:name="_Hlk10206097"/>
      <w:r w:rsidRPr="000B2590">
        <w:rPr>
          <w:rFonts w:asciiTheme="majorHAnsi" w:hAnsiTheme="majorHAnsi" w:cstheme="minorBidi"/>
          <w:b/>
          <w:bCs/>
          <w:color w:val="auto"/>
        </w:rPr>
        <w:t>Lowell City Council</w:t>
      </w:r>
    </w:p>
    <w:p w14:paraId="71A3AF9C" w14:textId="7CD08946" w:rsidR="00723BFB" w:rsidRPr="000B2590" w:rsidRDefault="00B678F2"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Special Meeting, Work Session, and Executive Session</w:t>
      </w:r>
    </w:p>
    <w:p w14:paraId="2F94F7A0" w14:textId="5A42AC9D" w:rsidR="00A81786" w:rsidRPr="000B2590" w:rsidRDefault="00996380" w:rsidP="00E71A51">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AD534D">
        <w:rPr>
          <w:rFonts w:asciiTheme="majorHAnsi" w:hAnsiTheme="majorHAnsi" w:cstheme="minorBidi"/>
          <w:b/>
          <w:bCs/>
          <w:color w:val="auto"/>
        </w:rPr>
        <w:t xml:space="preserve">, </w:t>
      </w:r>
      <w:r w:rsidR="00931D08">
        <w:rPr>
          <w:rFonts w:asciiTheme="majorHAnsi" w:hAnsiTheme="majorHAnsi" w:cstheme="minorBidi"/>
          <w:b/>
          <w:bCs/>
          <w:color w:val="auto"/>
        </w:rPr>
        <w:t>August 3</w:t>
      </w:r>
      <w:r w:rsidR="00AD534D">
        <w:rPr>
          <w:rFonts w:asciiTheme="majorHAnsi" w:hAnsiTheme="majorHAnsi" w:cstheme="minorBidi"/>
          <w:b/>
          <w:bCs/>
          <w:color w:val="auto"/>
        </w:rPr>
        <w:t xml:space="preserve">, </w:t>
      </w:r>
      <w:r>
        <w:rPr>
          <w:rFonts w:asciiTheme="majorHAnsi" w:hAnsiTheme="majorHAnsi" w:cstheme="minorBidi"/>
          <w:b/>
          <w:bCs/>
          <w:color w:val="auto"/>
        </w:rPr>
        <w:t>7:00 pm</w:t>
      </w:r>
    </w:p>
    <w:p w14:paraId="00EC6F33" w14:textId="77777777" w:rsidR="003C25FF" w:rsidRPr="000B2590" w:rsidRDefault="0023708E" w:rsidP="00E71A51">
      <w:pPr>
        <w:spacing w:line="276" w:lineRule="auto"/>
        <w:jc w:val="center"/>
        <w:rPr>
          <w:rFonts w:asciiTheme="majorHAnsi" w:hAnsiTheme="majorHAnsi" w:cstheme="minorBidi"/>
          <w:b/>
          <w:color w:val="auto"/>
        </w:rPr>
      </w:pPr>
      <w:r w:rsidRPr="000B2590">
        <w:rPr>
          <w:rFonts w:asciiTheme="majorHAnsi" w:hAnsiTheme="majorHAnsi" w:cstheme="minorBidi"/>
          <w:b/>
          <w:color w:val="auto"/>
        </w:rPr>
        <w:t>Maggie Osgood Library</w:t>
      </w:r>
      <w:r w:rsidR="00723BFB" w:rsidRPr="000B2590">
        <w:rPr>
          <w:rFonts w:asciiTheme="majorHAnsi" w:hAnsiTheme="majorHAnsi" w:cstheme="minorBidi"/>
          <w:b/>
          <w:color w:val="auto"/>
        </w:rPr>
        <w:t xml:space="preserve">, </w:t>
      </w:r>
      <w:r w:rsidRPr="000B2590">
        <w:rPr>
          <w:rFonts w:asciiTheme="majorHAnsi" w:hAnsiTheme="majorHAnsi" w:cstheme="minorBidi"/>
          <w:b/>
          <w:color w:val="auto"/>
        </w:rPr>
        <w:t>70 N. Pioneer Street</w:t>
      </w:r>
    </w:p>
    <w:p w14:paraId="1A7568E6" w14:textId="77777777" w:rsidR="006C6863" w:rsidRPr="000B2590" w:rsidRDefault="006C6863" w:rsidP="00E71A51">
      <w:pPr>
        <w:spacing w:line="276" w:lineRule="auto"/>
        <w:jc w:val="both"/>
        <w:rPr>
          <w:rFonts w:asciiTheme="majorHAnsi" w:eastAsia="Calibri" w:hAnsiTheme="majorHAnsi" w:cstheme="minorHAnsi"/>
          <w:b/>
          <w:bCs/>
          <w:color w:val="auto"/>
        </w:rPr>
      </w:pPr>
    </w:p>
    <w:p w14:paraId="338D850C" w14:textId="0A88EF20" w:rsidR="006C6863" w:rsidRDefault="006C6863" w:rsidP="00E71A51">
      <w:pPr>
        <w:spacing w:line="276" w:lineRule="auto"/>
        <w:jc w:val="both"/>
        <w:rPr>
          <w:rFonts w:asciiTheme="majorHAnsi" w:hAnsiTheme="majorHAnsi" w:cstheme="minorBidi"/>
          <w:b/>
          <w:color w:val="auto"/>
        </w:rPr>
      </w:pPr>
    </w:p>
    <w:p w14:paraId="7618ABCD" w14:textId="77777777" w:rsidR="001D07CA" w:rsidRPr="000F413D" w:rsidRDefault="001D07CA" w:rsidP="001D07CA">
      <w:pPr>
        <w:spacing w:line="276" w:lineRule="auto"/>
        <w:jc w:val="both"/>
        <w:rPr>
          <w:rFonts w:asciiTheme="majorHAnsi" w:eastAsia="Calibri" w:hAnsiTheme="majorHAnsi" w:cstheme="minorHAnsi"/>
          <w:b/>
          <w:bCs/>
          <w:color w:val="auto"/>
          <w:u w:val="single"/>
        </w:rPr>
      </w:pPr>
      <w:r w:rsidRPr="000F413D">
        <w:rPr>
          <w:rFonts w:asciiTheme="majorHAnsi" w:eastAsia="Calibri" w:hAnsiTheme="majorHAnsi" w:cstheme="minorHAnsi"/>
          <w:b/>
          <w:bCs/>
          <w:color w:val="auto"/>
          <w:u w:val="single"/>
        </w:rPr>
        <w:t>Call to Order/Roll Call</w:t>
      </w:r>
    </w:p>
    <w:p w14:paraId="2B83D069" w14:textId="2B8DAF77" w:rsidR="001D07CA" w:rsidRPr="000B2590" w:rsidRDefault="001D07CA" w:rsidP="001D07CA">
      <w:pPr>
        <w:spacing w:line="276" w:lineRule="auto"/>
        <w:jc w:val="both"/>
        <w:rPr>
          <w:rFonts w:asciiTheme="majorHAnsi" w:eastAsia="Calibri" w:hAnsiTheme="majorHAnsi" w:cstheme="minorHAnsi"/>
          <w:bCs/>
          <w:color w:val="auto"/>
        </w:rPr>
      </w:pPr>
      <w:r w:rsidRPr="000B2590">
        <w:rPr>
          <w:rFonts w:asciiTheme="majorHAnsi" w:eastAsia="Calibri" w:hAnsiTheme="majorHAnsi" w:cstheme="minorHAnsi"/>
          <w:color w:val="auto"/>
        </w:rPr>
        <w:t xml:space="preserve">Councilors:   </w:t>
      </w:r>
      <w:r w:rsidRPr="000B2590">
        <w:rPr>
          <w:rFonts w:asciiTheme="majorHAnsi" w:eastAsia="Calibri" w:hAnsiTheme="majorHAnsi" w:cstheme="minorHAnsi"/>
          <w:bCs/>
          <w:color w:val="auto"/>
        </w:rPr>
        <w:t xml:space="preserve">Mayor Bennett ____ Harris ____ Stratis </w:t>
      </w:r>
      <w:r w:rsidR="00350AB1">
        <w:rPr>
          <w:rFonts w:asciiTheme="majorHAnsi" w:eastAsia="Calibri" w:hAnsiTheme="majorHAnsi" w:cstheme="minorHAnsi"/>
          <w:bCs/>
          <w:color w:val="auto"/>
        </w:rPr>
        <w:t xml:space="preserve">____ </w:t>
      </w:r>
      <w:r w:rsidRPr="000B2590">
        <w:rPr>
          <w:rFonts w:asciiTheme="majorHAnsi" w:eastAsia="Calibri" w:hAnsiTheme="majorHAnsi" w:cstheme="minorHAnsi"/>
          <w:bCs/>
          <w:color w:val="auto"/>
        </w:rPr>
        <w:t>Myers ____</w:t>
      </w:r>
    </w:p>
    <w:bookmarkEnd w:id="0"/>
    <w:p w14:paraId="669DC537" w14:textId="75999817" w:rsidR="00611ABA" w:rsidRDefault="00611ABA" w:rsidP="00374548">
      <w:pPr>
        <w:spacing w:line="276" w:lineRule="auto"/>
        <w:jc w:val="both"/>
        <w:rPr>
          <w:rFonts w:asciiTheme="majorHAnsi" w:hAnsiTheme="majorHAnsi" w:cstheme="minorBidi"/>
          <w:b/>
          <w:bCs/>
          <w:color w:val="auto"/>
        </w:rPr>
      </w:pPr>
    </w:p>
    <w:p w14:paraId="206CAC95" w14:textId="68EDBD4D" w:rsidR="001D79F8" w:rsidRPr="001D79F8" w:rsidRDefault="001D79F8" w:rsidP="00374548">
      <w:pPr>
        <w:spacing w:line="276" w:lineRule="auto"/>
        <w:jc w:val="both"/>
        <w:rPr>
          <w:rFonts w:asciiTheme="majorHAnsi" w:hAnsiTheme="majorHAnsi" w:cstheme="minorBidi"/>
          <w:b/>
          <w:bCs/>
          <w:color w:val="auto"/>
          <w:u w:val="single"/>
        </w:rPr>
      </w:pPr>
      <w:r>
        <w:rPr>
          <w:rFonts w:asciiTheme="majorHAnsi" w:hAnsiTheme="majorHAnsi" w:cstheme="minorBidi"/>
          <w:b/>
          <w:bCs/>
          <w:color w:val="auto"/>
          <w:u w:val="single"/>
        </w:rPr>
        <w:t>Approval of the Agenda</w:t>
      </w:r>
    </w:p>
    <w:p w14:paraId="3235F4F1" w14:textId="77777777" w:rsidR="001D79F8" w:rsidRDefault="001D79F8" w:rsidP="00374548">
      <w:pPr>
        <w:spacing w:line="276" w:lineRule="auto"/>
        <w:jc w:val="both"/>
        <w:rPr>
          <w:rFonts w:asciiTheme="majorHAnsi" w:hAnsiTheme="majorHAnsi" w:cstheme="minorBidi"/>
          <w:b/>
          <w:bCs/>
          <w:color w:val="auto"/>
        </w:rPr>
      </w:pPr>
    </w:p>
    <w:p w14:paraId="6DB8C698" w14:textId="2A2DEB98" w:rsidR="00374548" w:rsidRPr="00065836" w:rsidRDefault="00065836" w:rsidP="00374548">
      <w:pPr>
        <w:spacing w:line="276" w:lineRule="auto"/>
        <w:jc w:val="both"/>
        <w:rPr>
          <w:rFonts w:asciiTheme="majorHAnsi" w:hAnsiTheme="majorHAnsi" w:cstheme="minorBidi"/>
          <w:b/>
          <w:bCs/>
          <w:color w:val="auto"/>
          <w:u w:val="single"/>
        </w:rPr>
      </w:pPr>
      <w:r w:rsidRPr="00065836">
        <w:rPr>
          <w:rFonts w:asciiTheme="majorHAnsi" w:hAnsiTheme="majorHAnsi" w:cstheme="minorBidi"/>
          <w:b/>
          <w:bCs/>
          <w:color w:val="auto"/>
          <w:u w:val="single"/>
        </w:rPr>
        <w:t>Special Meeting</w:t>
      </w:r>
    </w:p>
    <w:p w14:paraId="7FAD1F06" w14:textId="2F8C1AB3" w:rsidR="00611ABA" w:rsidRDefault="00611ABA" w:rsidP="00374548">
      <w:pPr>
        <w:pStyle w:val="BodyText"/>
        <w:spacing w:line="276" w:lineRule="auto"/>
        <w:ind w:right="116"/>
        <w:jc w:val="both"/>
        <w:rPr>
          <w:rFonts w:asciiTheme="majorHAnsi" w:hAnsiTheme="majorHAnsi"/>
          <w:bCs/>
        </w:rPr>
      </w:pPr>
    </w:p>
    <w:p w14:paraId="400C4645" w14:textId="3DE292A0" w:rsidR="00B678F2" w:rsidRDefault="00E806CE" w:rsidP="00E806CE">
      <w:pPr>
        <w:pStyle w:val="BodyText"/>
        <w:numPr>
          <w:ilvl w:val="0"/>
          <w:numId w:val="42"/>
        </w:numPr>
        <w:spacing w:line="276" w:lineRule="auto"/>
        <w:ind w:right="116"/>
        <w:jc w:val="both"/>
        <w:rPr>
          <w:rFonts w:asciiTheme="majorHAnsi" w:hAnsiTheme="majorHAnsi"/>
          <w:bCs/>
        </w:rPr>
      </w:pPr>
      <w:r w:rsidRPr="00E806CE">
        <w:rPr>
          <w:rFonts w:asciiTheme="majorHAnsi" w:hAnsiTheme="majorHAnsi"/>
          <w:bCs/>
        </w:rPr>
        <w:t xml:space="preserve">Motion to approve Resolution 769, "A resolution to authorize the issuance of a city credit card to the City Clerk under </w:t>
      </w:r>
      <w:r w:rsidR="00DB432F">
        <w:rPr>
          <w:rFonts w:asciiTheme="majorHAnsi" w:hAnsiTheme="majorHAnsi"/>
          <w:bCs/>
        </w:rPr>
        <w:t xml:space="preserve">the </w:t>
      </w:r>
      <w:r w:rsidRPr="00E806CE">
        <w:rPr>
          <w:rFonts w:asciiTheme="majorHAnsi" w:hAnsiTheme="majorHAnsi"/>
          <w:bCs/>
        </w:rPr>
        <w:t>City of Lowell General Account."</w:t>
      </w:r>
    </w:p>
    <w:p w14:paraId="381FD7D2" w14:textId="1F915D04" w:rsidR="00FE7EF6" w:rsidRDefault="007F3439" w:rsidP="00E806CE">
      <w:pPr>
        <w:pStyle w:val="BodyText"/>
        <w:numPr>
          <w:ilvl w:val="0"/>
          <w:numId w:val="42"/>
        </w:numPr>
        <w:spacing w:line="276" w:lineRule="auto"/>
        <w:ind w:right="116"/>
        <w:jc w:val="both"/>
        <w:rPr>
          <w:rFonts w:asciiTheme="majorHAnsi" w:hAnsiTheme="majorHAnsi"/>
          <w:bCs/>
        </w:rPr>
      </w:pPr>
      <w:r>
        <w:rPr>
          <w:rFonts w:asciiTheme="majorHAnsi" w:hAnsiTheme="majorHAnsi"/>
          <w:bCs/>
        </w:rPr>
        <w:t xml:space="preserve">Motion to approve the “Professional Services Proposal” from Historical Research Associates, Inc. for a cultural resources inventory in the amount of </w:t>
      </w:r>
      <w:r w:rsidR="00E36537">
        <w:rPr>
          <w:rFonts w:asciiTheme="majorHAnsi" w:hAnsiTheme="majorHAnsi"/>
          <w:bCs/>
        </w:rPr>
        <w:t>$10,139.</w:t>
      </w:r>
    </w:p>
    <w:p w14:paraId="21B358DB" w14:textId="77777777" w:rsidR="00E806CE" w:rsidRDefault="00E806CE" w:rsidP="00374548">
      <w:pPr>
        <w:pStyle w:val="BodyText"/>
        <w:spacing w:line="276" w:lineRule="auto"/>
        <w:ind w:right="116"/>
        <w:jc w:val="both"/>
        <w:rPr>
          <w:rFonts w:asciiTheme="majorHAnsi" w:hAnsiTheme="majorHAnsi"/>
          <w:b/>
          <w:u w:val="single"/>
        </w:rPr>
      </w:pPr>
    </w:p>
    <w:p w14:paraId="634DDF67" w14:textId="5CF70A83" w:rsidR="00374548" w:rsidRPr="00065836" w:rsidRDefault="00374548" w:rsidP="00374548">
      <w:pPr>
        <w:pStyle w:val="BodyText"/>
        <w:spacing w:line="276" w:lineRule="auto"/>
        <w:ind w:right="116"/>
        <w:jc w:val="both"/>
        <w:rPr>
          <w:rFonts w:asciiTheme="majorHAnsi" w:hAnsiTheme="majorHAnsi"/>
          <w:b/>
          <w:u w:val="single"/>
        </w:rPr>
      </w:pPr>
      <w:r w:rsidRPr="00065836">
        <w:rPr>
          <w:rFonts w:asciiTheme="majorHAnsi" w:hAnsiTheme="majorHAnsi"/>
          <w:b/>
          <w:u w:val="single"/>
        </w:rPr>
        <w:t>Adjourn</w:t>
      </w:r>
      <w:r w:rsidR="00B678F2">
        <w:rPr>
          <w:rFonts w:asciiTheme="majorHAnsi" w:hAnsiTheme="majorHAnsi"/>
          <w:b/>
          <w:u w:val="single"/>
        </w:rPr>
        <w:t xml:space="preserve"> the Special Meeting</w:t>
      </w:r>
      <w:r w:rsidR="002F163D">
        <w:rPr>
          <w:rFonts w:asciiTheme="majorHAnsi" w:hAnsiTheme="majorHAnsi"/>
          <w:b/>
          <w:u w:val="single"/>
        </w:rPr>
        <w:t>. The Work Session will immediately follow the Special Meeting.</w:t>
      </w:r>
    </w:p>
    <w:p w14:paraId="70043D83" w14:textId="71979DB7" w:rsidR="00374548" w:rsidRDefault="00374548" w:rsidP="00374548">
      <w:pPr>
        <w:spacing w:line="276" w:lineRule="auto"/>
        <w:rPr>
          <w:rFonts w:asciiTheme="majorHAnsi" w:eastAsia="Calibri" w:hAnsiTheme="majorHAnsi" w:cstheme="minorHAnsi"/>
          <w:b/>
          <w:color w:val="auto"/>
        </w:rPr>
      </w:pPr>
    </w:p>
    <w:p w14:paraId="4B55C69F" w14:textId="77777777" w:rsidR="00B678F2" w:rsidRDefault="00B678F2" w:rsidP="00B678F2">
      <w:pPr>
        <w:pBdr>
          <w:top w:val="single" w:sz="4" w:space="1" w:color="auto"/>
        </w:pBdr>
        <w:spacing w:line="276" w:lineRule="auto"/>
        <w:rPr>
          <w:rFonts w:asciiTheme="majorHAnsi" w:eastAsia="Calibri" w:hAnsiTheme="majorHAnsi" w:cstheme="minorHAnsi"/>
          <w:b/>
          <w:color w:val="auto"/>
        </w:rPr>
      </w:pPr>
    </w:p>
    <w:p w14:paraId="52A02B97" w14:textId="1906018C" w:rsidR="00B678F2" w:rsidRPr="00065836" w:rsidRDefault="00B678F2" w:rsidP="00B678F2">
      <w:pPr>
        <w:spacing w:line="276" w:lineRule="auto"/>
        <w:jc w:val="both"/>
        <w:rPr>
          <w:rFonts w:asciiTheme="majorHAnsi" w:hAnsiTheme="majorHAnsi" w:cstheme="minorBidi"/>
          <w:b/>
          <w:color w:val="auto"/>
          <w:u w:val="single"/>
        </w:rPr>
      </w:pPr>
      <w:r w:rsidRPr="00065836">
        <w:rPr>
          <w:rFonts w:asciiTheme="majorHAnsi" w:hAnsiTheme="majorHAnsi" w:cstheme="minorBidi"/>
          <w:b/>
          <w:color w:val="auto"/>
          <w:u w:val="single"/>
        </w:rPr>
        <w:t>Work Session</w:t>
      </w:r>
    </w:p>
    <w:p w14:paraId="65B511D3" w14:textId="77777777" w:rsidR="00B678F2" w:rsidRPr="00E91DBE" w:rsidRDefault="00B678F2" w:rsidP="00B678F2">
      <w:pPr>
        <w:spacing w:line="276" w:lineRule="auto"/>
        <w:jc w:val="both"/>
        <w:rPr>
          <w:rFonts w:asciiTheme="majorHAnsi" w:eastAsia="Calibri" w:hAnsiTheme="majorHAnsi" w:cstheme="minorHAnsi"/>
          <w:color w:val="auto"/>
        </w:rPr>
      </w:pPr>
    </w:p>
    <w:p w14:paraId="6E79C0EA" w14:textId="77777777" w:rsidR="00B678F2" w:rsidRPr="000B2590" w:rsidRDefault="00B678F2" w:rsidP="00B678F2">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The work session is being </w:t>
      </w:r>
      <w:r w:rsidRPr="000B2590">
        <w:rPr>
          <w:rFonts w:asciiTheme="majorHAnsi" w:eastAsia="Calibri" w:hAnsiTheme="majorHAnsi" w:cstheme="minorHAnsi"/>
          <w:color w:val="auto"/>
        </w:rPr>
        <w:t>held for the City Council to receive background information on City business and to give Council members an opportunity to ask questions and express their individual views. No decisions are made, and no votes are taken on any agenda item. The public is invited to attend, however, there is no public comment period.</w:t>
      </w:r>
    </w:p>
    <w:p w14:paraId="50C2693A" w14:textId="450FFAA0" w:rsidR="005524E0" w:rsidRDefault="005524E0" w:rsidP="005524E0">
      <w:pPr>
        <w:spacing w:line="276" w:lineRule="auto"/>
        <w:jc w:val="both"/>
        <w:rPr>
          <w:rFonts w:asciiTheme="majorHAnsi" w:eastAsia="Calibri" w:hAnsiTheme="majorHAnsi" w:cstheme="minorHAnsi"/>
          <w:b/>
          <w:color w:val="auto"/>
        </w:rPr>
      </w:pPr>
    </w:p>
    <w:p w14:paraId="110E94A9" w14:textId="6105F288" w:rsidR="005524E0" w:rsidRDefault="00466A61" w:rsidP="00466A61">
      <w:pPr>
        <w:pStyle w:val="ListParagraph"/>
        <w:numPr>
          <w:ilvl w:val="0"/>
          <w:numId w:val="43"/>
        </w:numPr>
        <w:spacing w:line="276" w:lineRule="auto"/>
        <w:jc w:val="both"/>
        <w:rPr>
          <w:rFonts w:asciiTheme="majorHAnsi" w:eastAsia="Calibri" w:hAnsiTheme="majorHAnsi" w:cstheme="minorHAnsi"/>
          <w:bCs/>
          <w:color w:val="auto"/>
        </w:rPr>
      </w:pPr>
      <w:r w:rsidRPr="00466A61">
        <w:rPr>
          <w:rFonts w:asciiTheme="majorHAnsi" w:eastAsia="Calibri" w:hAnsiTheme="majorHAnsi" w:cstheme="minorHAnsi"/>
          <w:bCs/>
          <w:color w:val="auto"/>
        </w:rPr>
        <w:t>Review task outline and fee estimate for landscape architecture services from Dougherty Landscape Architects for the Rolling Rock Parks improvements project.</w:t>
      </w:r>
    </w:p>
    <w:p w14:paraId="3C363C79" w14:textId="78EBDAFD" w:rsidR="00F325EB" w:rsidRDefault="008C72DD" w:rsidP="00466A61">
      <w:pPr>
        <w:pStyle w:val="ListParagraph"/>
        <w:numPr>
          <w:ilvl w:val="0"/>
          <w:numId w:val="43"/>
        </w:num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 xml:space="preserve">Review cost estimates from Graham Landscaping </w:t>
      </w:r>
      <w:r w:rsidR="00AA002B">
        <w:rPr>
          <w:rFonts w:asciiTheme="majorHAnsi" w:eastAsia="Calibri" w:hAnsiTheme="majorHAnsi" w:cstheme="minorHAnsi"/>
          <w:bCs/>
          <w:color w:val="auto"/>
        </w:rPr>
        <w:t>for landscaping work around the city.</w:t>
      </w:r>
    </w:p>
    <w:p w14:paraId="65881703" w14:textId="75E00C8B" w:rsidR="00D760DC" w:rsidRPr="00466A61" w:rsidRDefault="00D760DC" w:rsidP="00466A61">
      <w:pPr>
        <w:pStyle w:val="ListParagraph"/>
        <w:numPr>
          <w:ilvl w:val="0"/>
          <w:numId w:val="43"/>
        </w:num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Update and discussion on recruitment process for vacant City Council position.</w:t>
      </w:r>
    </w:p>
    <w:p w14:paraId="2F9BAA11" w14:textId="77777777" w:rsidR="005524E0" w:rsidRPr="005524E0" w:rsidRDefault="005524E0" w:rsidP="005524E0">
      <w:pPr>
        <w:spacing w:line="276" w:lineRule="auto"/>
        <w:jc w:val="both"/>
        <w:rPr>
          <w:rFonts w:asciiTheme="majorHAnsi" w:eastAsia="Calibri" w:hAnsiTheme="majorHAnsi" w:cstheme="minorHAnsi"/>
          <w:b/>
          <w:color w:val="auto"/>
        </w:rPr>
      </w:pPr>
    </w:p>
    <w:p w14:paraId="02D81E04" w14:textId="77D27099" w:rsidR="00B678F2" w:rsidRPr="00A5749E" w:rsidRDefault="00B678F2" w:rsidP="00B678F2">
      <w:pPr>
        <w:spacing w:line="276" w:lineRule="auto"/>
        <w:jc w:val="both"/>
        <w:rPr>
          <w:rFonts w:asciiTheme="majorHAnsi" w:eastAsia="Calibri" w:hAnsiTheme="majorHAnsi" w:cstheme="minorHAnsi"/>
          <w:b/>
          <w:color w:val="auto"/>
          <w:u w:val="single"/>
        </w:rPr>
      </w:pPr>
      <w:r w:rsidRPr="00A5749E">
        <w:rPr>
          <w:rFonts w:asciiTheme="majorHAnsi" w:eastAsia="Calibri" w:hAnsiTheme="majorHAnsi" w:cstheme="minorHAnsi"/>
          <w:b/>
          <w:color w:val="auto"/>
          <w:u w:val="single"/>
        </w:rPr>
        <w:lastRenderedPageBreak/>
        <w:t xml:space="preserve">Adjourn the Work Session. The </w:t>
      </w:r>
      <w:r w:rsidR="002F163D">
        <w:rPr>
          <w:rFonts w:asciiTheme="majorHAnsi" w:eastAsia="Calibri" w:hAnsiTheme="majorHAnsi" w:cstheme="minorHAnsi"/>
          <w:b/>
          <w:color w:val="auto"/>
          <w:u w:val="single"/>
        </w:rPr>
        <w:t xml:space="preserve">Executive Session will </w:t>
      </w:r>
      <w:r w:rsidRPr="00A5749E">
        <w:rPr>
          <w:rFonts w:asciiTheme="majorHAnsi" w:eastAsia="Calibri" w:hAnsiTheme="majorHAnsi" w:cstheme="minorHAnsi"/>
          <w:b/>
          <w:color w:val="auto"/>
          <w:u w:val="single"/>
        </w:rPr>
        <w:t>immediately follow the Work Session.</w:t>
      </w:r>
    </w:p>
    <w:p w14:paraId="434B8769" w14:textId="77777777" w:rsidR="00172599" w:rsidRDefault="00172599" w:rsidP="00374548">
      <w:pPr>
        <w:spacing w:line="276" w:lineRule="auto"/>
        <w:rPr>
          <w:rFonts w:asciiTheme="majorHAnsi" w:eastAsia="Calibri" w:hAnsiTheme="majorHAnsi" w:cstheme="minorHAnsi"/>
          <w:b/>
          <w:color w:val="auto"/>
        </w:rPr>
      </w:pPr>
    </w:p>
    <w:p w14:paraId="51D59E55" w14:textId="530D60E8" w:rsidR="002F163D" w:rsidRPr="002F163D" w:rsidRDefault="002F163D" w:rsidP="00374548">
      <w:pPr>
        <w:spacing w:line="276" w:lineRule="auto"/>
        <w:rPr>
          <w:rFonts w:asciiTheme="majorHAnsi" w:eastAsia="Calibri" w:hAnsiTheme="majorHAnsi" w:cstheme="minorHAnsi"/>
          <w:b/>
          <w:color w:val="auto"/>
          <w:u w:val="single"/>
        </w:rPr>
      </w:pPr>
      <w:r>
        <w:rPr>
          <w:rFonts w:asciiTheme="majorHAnsi" w:eastAsia="Calibri" w:hAnsiTheme="majorHAnsi" w:cstheme="minorHAnsi"/>
          <w:b/>
          <w:color w:val="auto"/>
          <w:u w:val="single"/>
        </w:rPr>
        <w:t>Executive Session</w:t>
      </w:r>
    </w:p>
    <w:p w14:paraId="09489B74" w14:textId="77777777" w:rsidR="007E404D" w:rsidRPr="00F87A62" w:rsidRDefault="007E404D" w:rsidP="007E404D">
      <w:pPr>
        <w:spacing w:line="276" w:lineRule="auto"/>
        <w:jc w:val="both"/>
        <w:rPr>
          <w:rFonts w:asciiTheme="majorHAnsi" w:eastAsia="Calibri" w:hAnsiTheme="majorHAnsi" w:cstheme="minorHAnsi"/>
          <w:b/>
          <w:color w:val="auto"/>
        </w:rPr>
      </w:pPr>
    </w:p>
    <w:p w14:paraId="4180576E" w14:textId="10476268" w:rsidR="007E404D" w:rsidRDefault="007E404D" w:rsidP="007E404D">
      <w:pPr>
        <w:pStyle w:val="BodyText"/>
        <w:spacing w:line="276" w:lineRule="auto"/>
        <w:ind w:right="113"/>
        <w:jc w:val="both"/>
        <w:rPr>
          <w:rFonts w:asciiTheme="majorHAnsi" w:hAnsiTheme="majorHAnsi"/>
        </w:rPr>
      </w:pPr>
      <w:r w:rsidRPr="00F87A62">
        <w:rPr>
          <w:rFonts w:asciiTheme="majorHAnsi" w:hAnsiTheme="majorHAnsi"/>
        </w:rPr>
        <w:t>Executive</w:t>
      </w:r>
      <w:r w:rsidRPr="00F87A62">
        <w:rPr>
          <w:rFonts w:asciiTheme="majorHAnsi" w:hAnsiTheme="majorHAnsi"/>
          <w:spacing w:val="-11"/>
        </w:rPr>
        <w:t xml:space="preserve"> </w:t>
      </w:r>
      <w:r w:rsidRPr="00F87A62">
        <w:rPr>
          <w:rFonts w:asciiTheme="majorHAnsi" w:hAnsiTheme="majorHAnsi"/>
        </w:rPr>
        <w:t>Sessions</w:t>
      </w:r>
      <w:r w:rsidRPr="00F87A62">
        <w:rPr>
          <w:rFonts w:asciiTheme="majorHAnsi" w:hAnsiTheme="majorHAnsi"/>
          <w:spacing w:val="-10"/>
        </w:rPr>
        <w:t xml:space="preserve"> </w:t>
      </w:r>
      <w:r w:rsidRPr="00F87A62">
        <w:rPr>
          <w:rFonts w:asciiTheme="majorHAnsi" w:hAnsiTheme="majorHAnsi"/>
        </w:rPr>
        <w:t>are</w:t>
      </w:r>
      <w:r w:rsidRPr="00F87A62">
        <w:rPr>
          <w:rFonts w:asciiTheme="majorHAnsi" w:hAnsiTheme="majorHAnsi"/>
          <w:spacing w:val="-10"/>
        </w:rPr>
        <w:t xml:space="preserve"> </w:t>
      </w:r>
      <w:r w:rsidRPr="00F87A62">
        <w:rPr>
          <w:rFonts w:asciiTheme="majorHAnsi" w:hAnsiTheme="majorHAnsi"/>
        </w:rPr>
        <w:t>closed</w:t>
      </w:r>
      <w:r w:rsidRPr="00F87A62">
        <w:rPr>
          <w:rFonts w:asciiTheme="majorHAnsi" w:hAnsiTheme="majorHAnsi"/>
          <w:spacing w:val="-10"/>
        </w:rPr>
        <w:t xml:space="preserve"> </w:t>
      </w:r>
      <w:r w:rsidRPr="00F87A62">
        <w:rPr>
          <w:rFonts w:asciiTheme="majorHAnsi" w:hAnsiTheme="majorHAnsi"/>
        </w:rPr>
        <w:t>to</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0"/>
        </w:rPr>
        <w:t xml:space="preserve"> </w:t>
      </w:r>
      <w:r w:rsidRPr="00F87A62">
        <w:rPr>
          <w:rFonts w:asciiTheme="majorHAnsi" w:hAnsiTheme="majorHAnsi"/>
        </w:rPr>
        <w:t>public.</w:t>
      </w:r>
      <w:r w:rsidRPr="00F87A62">
        <w:rPr>
          <w:rFonts w:asciiTheme="majorHAnsi" w:hAnsiTheme="majorHAnsi"/>
          <w:spacing w:val="-9"/>
        </w:rPr>
        <w:t xml:space="preserve"> </w:t>
      </w:r>
      <w:r w:rsidRPr="00F87A62">
        <w:rPr>
          <w:rFonts w:asciiTheme="majorHAnsi" w:hAnsiTheme="majorHAnsi"/>
        </w:rPr>
        <w:t>Representatives</w:t>
      </w:r>
      <w:r w:rsidRPr="00F87A62">
        <w:rPr>
          <w:rFonts w:asciiTheme="majorHAnsi" w:hAnsiTheme="majorHAnsi"/>
          <w:spacing w:val="-10"/>
        </w:rPr>
        <w:t xml:space="preserve"> </w:t>
      </w:r>
      <w:r w:rsidRPr="00F87A62">
        <w:rPr>
          <w:rFonts w:asciiTheme="majorHAnsi" w:hAnsiTheme="majorHAnsi"/>
        </w:rPr>
        <w:t>of</w:t>
      </w:r>
      <w:r w:rsidRPr="00F87A62">
        <w:rPr>
          <w:rFonts w:asciiTheme="majorHAnsi" w:hAnsiTheme="majorHAnsi"/>
          <w:spacing w:val="-9"/>
        </w:rPr>
        <w:t xml:space="preserve"> </w:t>
      </w:r>
      <w:r w:rsidRPr="00F87A62">
        <w:rPr>
          <w:rFonts w:asciiTheme="majorHAnsi" w:hAnsiTheme="majorHAnsi"/>
        </w:rPr>
        <w:t>the</w:t>
      </w:r>
      <w:r w:rsidRPr="00F87A62">
        <w:rPr>
          <w:rFonts w:asciiTheme="majorHAnsi" w:hAnsiTheme="majorHAnsi"/>
          <w:spacing w:val="-11"/>
        </w:rPr>
        <w:t xml:space="preserve"> </w:t>
      </w:r>
      <w:r w:rsidRPr="00F87A62">
        <w:rPr>
          <w:rFonts w:asciiTheme="majorHAnsi" w:hAnsiTheme="majorHAnsi"/>
        </w:rPr>
        <w:t>news</w:t>
      </w:r>
      <w:r w:rsidRPr="00F87A62">
        <w:rPr>
          <w:rFonts w:asciiTheme="majorHAnsi" w:hAnsiTheme="majorHAnsi"/>
          <w:spacing w:val="-8"/>
        </w:rPr>
        <w:t xml:space="preserve"> </w:t>
      </w:r>
      <w:r w:rsidRPr="00F87A62">
        <w:rPr>
          <w:rFonts w:asciiTheme="majorHAnsi" w:hAnsiTheme="majorHAnsi"/>
        </w:rPr>
        <w:t>media</w:t>
      </w:r>
      <w:r w:rsidRPr="00F87A62">
        <w:rPr>
          <w:rFonts w:asciiTheme="majorHAnsi" w:hAnsiTheme="majorHAnsi"/>
          <w:spacing w:val="-10"/>
        </w:rPr>
        <w:t xml:space="preserve"> </w:t>
      </w:r>
      <w:r w:rsidRPr="00F87A62">
        <w:rPr>
          <w:rFonts w:asciiTheme="majorHAnsi" w:hAnsiTheme="majorHAnsi"/>
        </w:rPr>
        <w:t>and</w:t>
      </w:r>
      <w:r w:rsidRPr="00F87A62">
        <w:rPr>
          <w:rFonts w:asciiTheme="majorHAnsi" w:hAnsiTheme="majorHAnsi"/>
          <w:spacing w:val="-12"/>
        </w:rPr>
        <w:t xml:space="preserve"> </w:t>
      </w:r>
      <w:r w:rsidRPr="00F87A62">
        <w:rPr>
          <w:rFonts w:asciiTheme="majorHAnsi" w:hAnsiTheme="majorHAnsi"/>
        </w:rPr>
        <w:t>designated</w:t>
      </w:r>
      <w:r w:rsidRPr="00F87A62">
        <w:rPr>
          <w:rFonts w:asciiTheme="majorHAnsi" w:hAnsiTheme="majorHAnsi"/>
          <w:spacing w:val="-9"/>
        </w:rPr>
        <w:t xml:space="preserve"> </w:t>
      </w:r>
      <w:r w:rsidRPr="00F87A62">
        <w:rPr>
          <w:rFonts w:asciiTheme="majorHAnsi" w:hAnsiTheme="majorHAnsi"/>
        </w:rPr>
        <w:t>staff</w:t>
      </w:r>
      <w:r w:rsidRPr="00F87A62">
        <w:rPr>
          <w:rFonts w:asciiTheme="majorHAnsi" w:hAnsiTheme="majorHAnsi"/>
          <w:spacing w:val="-9"/>
        </w:rPr>
        <w:t xml:space="preserve"> </w:t>
      </w:r>
      <w:r w:rsidRPr="00F87A62">
        <w:rPr>
          <w:rFonts w:asciiTheme="majorHAnsi" w:hAnsiTheme="majorHAnsi"/>
        </w:rPr>
        <w:t>may attend Executive Sessions. Representatives of the news media are specifically directed not to report on any of the deliberations during the Executive Session, except to state the general subject of the session as previously announced. No Executive Session may be held for the purpose of taking final action or making any final</w:t>
      </w:r>
      <w:r w:rsidRPr="00F87A62">
        <w:rPr>
          <w:rFonts w:asciiTheme="majorHAnsi" w:hAnsiTheme="majorHAnsi"/>
          <w:spacing w:val="-6"/>
        </w:rPr>
        <w:t xml:space="preserve"> </w:t>
      </w:r>
      <w:r w:rsidRPr="00F87A62">
        <w:rPr>
          <w:rFonts w:asciiTheme="majorHAnsi" w:hAnsiTheme="majorHAnsi"/>
        </w:rPr>
        <w:t>decision.</w:t>
      </w:r>
    </w:p>
    <w:p w14:paraId="1D96DDF1" w14:textId="77777777" w:rsidR="001B49A1" w:rsidRPr="00F87A62" w:rsidRDefault="001B49A1" w:rsidP="007E404D">
      <w:pPr>
        <w:pStyle w:val="BodyText"/>
        <w:spacing w:line="276" w:lineRule="auto"/>
        <w:ind w:right="113"/>
        <w:jc w:val="both"/>
        <w:rPr>
          <w:rFonts w:asciiTheme="majorHAnsi" w:hAnsiTheme="majorHAnsi"/>
        </w:rPr>
      </w:pPr>
    </w:p>
    <w:p w14:paraId="7DD550EC" w14:textId="77777777" w:rsidR="000C634F" w:rsidRPr="00F87A62" w:rsidRDefault="000C634F" w:rsidP="000C634F">
      <w:pPr>
        <w:pStyle w:val="BodyText"/>
        <w:numPr>
          <w:ilvl w:val="0"/>
          <w:numId w:val="41"/>
        </w:numPr>
        <w:spacing w:line="276" w:lineRule="auto"/>
        <w:ind w:right="116"/>
        <w:jc w:val="both"/>
        <w:rPr>
          <w:rFonts w:asciiTheme="majorHAnsi" w:hAnsiTheme="majorHAnsi"/>
          <w:bCs/>
        </w:rPr>
      </w:pPr>
      <w:r w:rsidRPr="00F87A62">
        <w:rPr>
          <w:rFonts w:asciiTheme="majorHAnsi" w:hAnsiTheme="majorHAnsi"/>
          <w:bCs/>
        </w:rPr>
        <w:t>To conduct deliberations with persons designated by the governing body to negotiate real property transactions, pursuant to ORS 192.660(2)(e).</w:t>
      </w:r>
    </w:p>
    <w:p w14:paraId="1A2B6219" w14:textId="77777777" w:rsidR="007E404D" w:rsidRDefault="007E404D" w:rsidP="007E404D">
      <w:pPr>
        <w:pStyle w:val="BodyText"/>
        <w:spacing w:line="276" w:lineRule="auto"/>
        <w:ind w:right="116"/>
        <w:jc w:val="both"/>
        <w:rPr>
          <w:rFonts w:asciiTheme="majorHAnsi" w:hAnsiTheme="majorHAnsi"/>
          <w:bCs/>
        </w:rPr>
      </w:pPr>
    </w:p>
    <w:p w14:paraId="0D5F25F6" w14:textId="6E05E9FD" w:rsidR="007E404D" w:rsidRPr="001B49A1" w:rsidRDefault="007E404D" w:rsidP="007E404D">
      <w:pPr>
        <w:pStyle w:val="BodyText"/>
        <w:spacing w:line="276" w:lineRule="auto"/>
        <w:ind w:right="116"/>
        <w:jc w:val="both"/>
        <w:rPr>
          <w:rFonts w:asciiTheme="majorHAnsi" w:hAnsiTheme="majorHAnsi"/>
          <w:b/>
          <w:u w:val="single"/>
        </w:rPr>
      </w:pPr>
      <w:r w:rsidRPr="001B49A1">
        <w:rPr>
          <w:rFonts w:asciiTheme="majorHAnsi" w:hAnsiTheme="majorHAnsi"/>
          <w:b/>
          <w:u w:val="single"/>
        </w:rPr>
        <w:t>Adjourn the Executive Session</w:t>
      </w:r>
      <w:r w:rsidR="001B49A1">
        <w:rPr>
          <w:rFonts w:asciiTheme="majorHAnsi" w:hAnsiTheme="majorHAnsi"/>
          <w:b/>
          <w:u w:val="single"/>
        </w:rPr>
        <w:t>.</w:t>
      </w:r>
    </w:p>
    <w:p w14:paraId="466740AE" w14:textId="77777777" w:rsidR="002F163D" w:rsidRPr="002F163D" w:rsidRDefault="002F163D" w:rsidP="00374548">
      <w:pPr>
        <w:spacing w:line="276" w:lineRule="auto"/>
        <w:rPr>
          <w:rFonts w:asciiTheme="majorHAnsi" w:eastAsia="Calibri" w:hAnsiTheme="majorHAnsi" w:cstheme="minorHAnsi"/>
          <w:bCs/>
          <w:color w:val="auto"/>
        </w:rPr>
      </w:pPr>
    </w:p>
    <w:sectPr w:rsidR="002F163D" w:rsidRPr="002F163D" w:rsidSect="00FA590A">
      <w:footerReference w:type="default" r:id="rId10"/>
      <w:headerReference w:type="first" r:id="rId11"/>
      <w:footerReference w:type="first" r:id="rId12"/>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D58FC" w14:textId="77777777" w:rsidR="0054604C" w:rsidRDefault="0054604C" w:rsidP="00D6166C">
      <w:r>
        <w:separator/>
      </w:r>
    </w:p>
  </w:endnote>
  <w:endnote w:type="continuationSeparator" w:id="0">
    <w:p w14:paraId="4703CFEF" w14:textId="77777777" w:rsidR="0054604C" w:rsidRDefault="0054604C" w:rsidP="00D6166C">
      <w:r>
        <w:continuationSeparator/>
      </w:r>
    </w:p>
  </w:endnote>
  <w:endnote w:type="continuationNotice" w:id="1">
    <w:p w14:paraId="3A983522" w14:textId="77777777" w:rsidR="0054604C" w:rsidRDefault="00546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A558" w14:textId="77777777" w:rsidR="00854ECB" w:rsidRDefault="00854ECB">
    <w:pPr>
      <w:pStyle w:val="Normal1"/>
      <w:spacing w:after="720"/>
      <w:jc w:val="right"/>
    </w:pPr>
    <w:r>
      <w:fldChar w:fldCharType="begin"/>
    </w:r>
    <w:r>
      <w:instrText>PAGE</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058DA"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718E39B8" wp14:editId="78493B74">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E39B8"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4F7A78F1"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2C7ADBD6" wp14:editId="00505C9D">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ADBD6"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1BC8E3B7"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25FDAB88" wp14:editId="0FAA589A">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DAB88"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2743E9C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1515C5CB" wp14:editId="7F51B8E9">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C5CB"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397B2CE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39DD02FF" wp14:editId="7D2FBD60">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68FE" w14:textId="77777777" w:rsidR="0054604C" w:rsidRDefault="0054604C" w:rsidP="00D6166C">
      <w:r>
        <w:separator/>
      </w:r>
    </w:p>
  </w:footnote>
  <w:footnote w:type="continuationSeparator" w:id="0">
    <w:p w14:paraId="39093ED4" w14:textId="77777777" w:rsidR="0054604C" w:rsidRDefault="0054604C" w:rsidP="00D6166C">
      <w:r>
        <w:continuationSeparator/>
      </w:r>
    </w:p>
  </w:footnote>
  <w:footnote w:type="continuationNotice" w:id="1">
    <w:p w14:paraId="76B3992B" w14:textId="77777777" w:rsidR="0054604C" w:rsidRDefault="00546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3F2D" w14:textId="77777777" w:rsidR="00854ECB" w:rsidRDefault="0054604C">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5FDC"/>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C504B9"/>
    <w:multiLevelType w:val="hybridMultilevel"/>
    <w:tmpl w:val="8A2E6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3"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F4BE0"/>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0881B59"/>
    <w:multiLevelType w:val="hybridMultilevel"/>
    <w:tmpl w:val="84ECF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BC10C7"/>
    <w:multiLevelType w:val="hybridMultilevel"/>
    <w:tmpl w:val="6CD0DC22"/>
    <w:lvl w:ilvl="0" w:tplc="C5E21B8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404B4"/>
    <w:multiLevelType w:val="hybridMultilevel"/>
    <w:tmpl w:val="4F0258D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D33931"/>
    <w:multiLevelType w:val="hybridMultilevel"/>
    <w:tmpl w:val="C9DA5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0967C6"/>
    <w:multiLevelType w:val="hybridMultilevel"/>
    <w:tmpl w:val="CE401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441A7C"/>
    <w:multiLevelType w:val="hybridMultilevel"/>
    <w:tmpl w:val="F93620C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659D77E6"/>
    <w:multiLevelType w:val="hybridMultilevel"/>
    <w:tmpl w:val="1068E4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E3829FD"/>
    <w:multiLevelType w:val="multilevel"/>
    <w:tmpl w:val="37DC8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712B42CB"/>
    <w:multiLevelType w:val="hybridMultilevel"/>
    <w:tmpl w:val="50CAC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1" w15:restartNumberingAfterBreak="0">
    <w:nsid w:val="7F7F74AB"/>
    <w:multiLevelType w:val="hybridMultilevel"/>
    <w:tmpl w:val="4310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8"/>
  </w:num>
  <w:num w:numId="4">
    <w:abstractNumId w:val="14"/>
  </w:num>
  <w:num w:numId="5">
    <w:abstractNumId w:val="15"/>
  </w:num>
  <w:num w:numId="6">
    <w:abstractNumId w:val="34"/>
  </w:num>
  <w:num w:numId="7">
    <w:abstractNumId w:val="6"/>
  </w:num>
  <w:num w:numId="8">
    <w:abstractNumId w:val="13"/>
  </w:num>
  <w:num w:numId="9">
    <w:abstractNumId w:val="40"/>
  </w:num>
  <w:num w:numId="10">
    <w:abstractNumId w:val="5"/>
  </w:num>
  <w:num w:numId="11">
    <w:abstractNumId w:val="38"/>
  </w:num>
  <w:num w:numId="12">
    <w:abstractNumId w:val="3"/>
  </w:num>
  <w:num w:numId="13">
    <w:abstractNumId w:val="37"/>
  </w:num>
  <w:num w:numId="14">
    <w:abstractNumId w:val="18"/>
  </w:num>
  <w:num w:numId="15">
    <w:abstractNumId w:val="11"/>
  </w:num>
  <w:num w:numId="16">
    <w:abstractNumId w:val="23"/>
  </w:num>
  <w:num w:numId="17">
    <w:abstractNumId w:val="1"/>
  </w:num>
  <w:num w:numId="18">
    <w:abstractNumId w:val="35"/>
  </w:num>
  <w:num w:numId="19">
    <w:abstractNumId w:val="25"/>
  </w:num>
  <w:num w:numId="20">
    <w:abstractNumId w:val="9"/>
  </w:num>
  <w:num w:numId="21">
    <w:abstractNumId w:val="26"/>
  </w:num>
  <w:num w:numId="22">
    <w:abstractNumId w:val="10"/>
  </w:num>
  <w:num w:numId="23">
    <w:abstractNumId w:val="30"/>
  </w:num>
  <w:num w:numId="24">
    <w:abstractNumId w:val="7"/>
  </w:num>
  <w:num w:numId="25">
    <w:abstractNumId w:val="24"/>
  </w:num>
  <w:num w:numId="26">
    <w:abstractNumId w:val="4"/>
  </w:num>
  <w:num w:numId="27">
    <w:abstractNumId w:val="16"/>
  </w:num>
  <w:num w:numId="28">
    <w:abstractNumId w:val="20"/>
  </w:num>
  <w:num w:numId="29">
    <w:abstractNumId w:val="31"/>
  </w:num>
  <w:num w:numId="30">
    <w:abstractNumId w:val="21"/>
  </w:num>
  <w:num w:numId="31">
    <w:abstractNumId w:val="31"/>
  </w:num>
  <w:num w:numId="32">
    <w:abstractNumId w:val="36"/>
  </w:num>
  <w:num w:numId="33">
    <w:abstractNumId w:val="27"/>
  </w:num>
  <w:num w:numId="34">
    <w:abstractNumId w:val="41"/>
  </w:num>
  <w:num w:numId="35">
    <w:abstractNumId w:val="33"/>
  </w:num>
  <w:num w:numId="36">
    <w:abstractNumId w:val="19"/>
  </w:num>
  <w:num w:numId="37">
    <w:abstractNumId w:val="32"/>
  </w:num>
  <w:num w:numId="38">
    <w:abstractNumId w:val="22"/>
  </w:num>
  <w:num w:numId="39">
    <w:abstractNumId w:val="0"/>
  </w:num>
  <w:num w:numId="40">
    <w:abstractNumId w:val="8"/>
  </w:num>
  <w:num w:numId="41">
    <w:abstractNumId w:val="17"/>
  </w:num>
  <w:num w:numId="42">
    <w:abstractNumId w:val="29"/>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autoHyphenation/>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4AA1"/>
    <w:rsid w:val="00004E65"/>
    <w:rsid w:val="00030AC7"/>
    <w:rsid w:val="00031FB2"/>
    <w:rsid w:val="000404BD"/>
    <w:rsid w:val="0004619D"/>
    <w:rsid w:val="00046A0A"/>
    <w:rsid w:val="00047E8A"/>
    <w:rsid w:val="0005195E"/>
    <w:rsid w:val="00060110"/>
    <w:rsid w:val="00063DD9"/>
    <w:rsid w:val="00065836"/>
    <w:rsid w:val="00066BCE"/>
    <w:rsid w:val="00071751"/>
    <w:rsid w:val="00086590"/>
    <w:rsid w:val="00087F7A"/>
    <w:rsid w:val="000944BF"/>
    <w:rsid w:val="00097472"/>
    <w:rsid w:val="000A0FC4"/>
    <w:rsid w:val="000A5373"/>
    <w:rsid w:val="000A55D2"/>
    <w:rsid w:val="000A7140"/>
    <w:rsid w:val="000B2590"/>
    <w:rsid w:val="000B337E"/>
    <w:rsid w:val="000C4B41"/>
    <w:rsid w:val="000C5F6D"/>
    <w:rsid w:val="000C634F"/>
    <w:rsid w:val="000D2D08"/>
    <w:rsid w:val="000D2E36"/>
    <w:rsid w:val="000D52E3"/>
    <w:rsid w:val="000D7BF1"/>
    <w:rsid w:val="000E1402"/>
    <w:rsid w:val="000E6C74"/>
    <w:rsid w:val="000F1E14"/>
    <w:rsid w:val="000F2DD4"/>
    <w:rsid w:val="000F413D"/>
    <w:rsid w:val="000F51E3"/>
    <w:rsid w:val="000F52AC"/>
    <w:rsid w:val="0010012F"/>
    <w:rsid w:val="0010134E"/>
    <w:rsid w:val="00104A54"/>
    <w:rsid w:val="001056A8"/>
    <w:rsid w:val="00106BB2"/>
    <w:rsid w:val="00110B12"/>
    <w:rsid w:val="001145C0"/>
    <w:rsid w:val="00115871"/>
    <w:rsid w:val="001169A2"/>
    <w:rsid w:val="00117D31"/>
    <w:rsid w:val="001235B8"/>
    <w:rsid w:val="00123DF8"/>
    <w:rsid w:val="00126E6E"/>
    <w:rsid w:val="001311AB"/>
    <w:rsid w:val="001448A9"/>
    <w:rsid w:val="001460A0"/>
    <w:rsid w:val="00153FD6"/>
    <w:rsid w:val="001547ED"/>
    <w:rsid w:val="001708F3"/>
    <w:rsid w:val="00170A48"/>
    <w:rsid w:val="00171DF3"/>
    <w:rsid w:val="00172599"/>
    <w:rsid w:val="00173B31"/>
    <w:rsid w:val="0017708F"/>
    <w:rsid w:val="00183895"/>
    <w:rsid w:val="00184565"/>
    <w:rsid w:val="00192D2C"/>
    <w:rsid w:val="001A2BF3"/>
    <w:rsid w:val="001B0E65"/>
    <w:rsid w:val="001B483E"/>
    <w:rsid w:val="001B49A1"/>
    <w:rsid w:val="001B4EF4"/>
    <w:rsid w:val="001B5DF9"/>
    <w:rsid w:val="001C2043"/>
    <w:rsid w:val="001C283B"/>
    <w:rsid w:val="001D07CA"/>
    <w:rsid w:val="001D18DA"/>
    <w:rsid w:val="001D2C18"/>
    <w:rsid w:val="001D34F7"/>
    <w:rsid w:val="001D544C"/>
    <w:rsid w:val="001D5613"/>
    <w:rsid w:val="001D5A55"/>
    <w:rsid w:val="001D79F8"/>
    <w:rsid w:val="001E3A01"/>
    <w:rsid w:val="001F0C04"/>
    <w:rsid w:val="001F366A"/>
    <w:rsid w:val="001F3F7C"/>
    <w:rsid w:val="001F5906"/>
    <w:rsid w:val="001F7DDA"/>
    <w:rsid w:val="0020231B"/>
    <w:rsid w:val="002065AD"/>
    <w:rsid w:val="00215E9A"/>
    <w:rsid w:val="00215F16"/>
    <w:rsid w:val="002221EE"/>
    <w:rsid w:val="00224A8F"/>
    <w:rsid w:val="0022732D"/>
    <w:rsid w:val="002336FD"/>
    <w:rsid w:val="00236FC1"/>
    <w:rsid w:val="0023708E"/>
    <w:rsid w:val="002439E2"/>
    <w:rsid w:val="00244209"/>
    <w:rsid w:val="002453F9"/>
    <w:rsid w:val="00245F84"/>
    <w:rsid w:val="00254255"/>
    <w:rsid w:val="00256785"/>
    <w:rsid w:val="002572A0"/>
    <w:rsid w:val="00263736"/>
    <w:rsid w:val="00272B86"/>
    <w:rsid w:val="00275893"/>
    <w:rsid w:val="00280382"/>
    <w:rsid w:val="00280C35"/>
    <w:rsid w:val="00282655"/>
    <w:rsid w:val="00284C04"/>
    <w:rsid w:val="00286F03"/>
    <w:rsid w:val="0029270A"/>
    <w:rsid w:val="0029474B"/>
    <w:rsid w:val="00295F67"/>
    <w:rsid w:val="00296F00"/>
    <w:rsid w:val="002A0094"/>
    <w:rsid w:val="002A74E1"/>
    <w:rsid w:val="002B1D8C"/>
    <w:rsid w:val="002B3D5D"/>
    <w:rsid w:val="002C063D"/>
    <w:rsid w:val="002C7CB1"/>
    <w:rsid w:val="002D4F98"/>
    <w:rsid w:val="002E0CAA"/>
    <w:rsid w:val="002E69E0"/>
    <w:rsid w:val="002E6A91"/>
    <w:rsid w:val="002F163D"/>
    <w:rsid w:val="00303557"/>
    <w:rsid w:val="003064C1"/>
    <w:rsid w:val="00314B96"/>
    <w:rsid w:val="00320051"/>
    <w:rsid w:val="0032790E"/>
    <w:rsid w:val="00327FD0"/>
    <w:rsid w:val="00334851"/>
    <w:rsid w:val="003372C4"/>
    <w:rsid w:val="0034159B"/>
    <w:rsid w:val="00343B0E"/>
    <w:rsid w:val="00345C74"/>
    <w:rsid w:val="00350AB1"/>
    <w:rsid w:val="00354548"/>
    <w:rsid w:val="0035605C"/>
    <w:rsid w:val="00360314"/>
    <w:rsid w:val="00362F1F"/>
    <w:rsid w:val="00366B9A"/>
    <w:rsid w:val="00371485"/>
    <w:rsid w:val="00374548"/>
    <w:rsid w:val="00374D06"/>
    <w:rsid w:val="00376C7A"/>
    <w:rsid w:val="0037762C"/>
    <w:rsid w:val="00377E3B"/>
    <w:rsid w:val="00382F09"/>
    <w:rsid w:val="00383920"/>
    <w:rsid w:val="00390D1E"/>
    <w:rsid w:val="00393F9A"/>
    <w:rsid w:val="00394BCC"/>
    <w:rsid w:val="00396B6B"/>
    <w:rsid w:val="003A2D42"/>
    <w:rsid w:val="003A4704"/>
    <w:rsid w:val="003A61D2"/>
    <w:rsid w:val="003A7FCC"/>
    <w:rsid w:val="003B0900"/>
    <w:rsid w:val="003B2613"/>
    <w:rsid w:val="003B2685"/>
    <w:rsid w:val="003B6055"/>
    <w:rsid w:val="003C14EB"/>
    <w:rsid w:val="003C25FF"/>
    <w:rsid w:val="003E566B"/>
    <w:rsid w:val="00400952"/>
    <w:rsid w:val="00404A5D"/>
    <w:rsid w:val="00427FEA"/>
    <w:rsid w:val="004339DE"/>
    <w:rsid w:val="00434F37"/>
    <w:rsid w:val="00437E0C"/>
    <w:rsid w:val="0044190A"/>
    <w:rsid w:val="00445A4A"/>
    <w:rsid w:val="0044678C"/>
    <w:rsid w:val="00465BED"/>
    <w:rsid w:val="00466A61"/>
    <w:rsid w:val="0048020B"/>
    <w:rsid w:val="0048359D"/>
    <w:rsid w:val="00483BD1"/>
    <w:rsid w:val="0048623B"/>
    <w:rsid w:val="004A0C9C"/>
    <w:rsid w:val="004A3AC5"/>
    <w:rsid w:val="004A4F4D"/>
    <w:rsid w:val="004A56F0"/>
    <w:rsid w:val="004C0E82"/>
    <w:rsid w:val="004C10DE"/>
    <w:rsid w:val="004C11F3"/>
    <w:rsid w:val="004C23B8"/>
    <w:rsid w:val="004C5662"/>
    <w:rsid w:val="004D313F"/>
    <w:rsid w:val="004D554F"/>
    <w:rsid w:val="004E1076"/>
    <w:rsid w:val="004E5609"/>
    <w:rsid w:val="004E7273"/>
    <w:rsid w:val="004F0292"/>
    <w:rsid w:val="004F460F"/>
    <w:rsid w:val="004F575F"/>
    <w:rsid w:val="0050243A"/>
    <w:rsid w:val="0051128B"/>
    <w:rsid w:val="00511F10"/>
    <w:rsid w:val="0051461A"/>
    <w:rsid w:val="00514CD4"/>
    <w:rsid w:val="0051758F"/>
    <w:rsid w:val="0052501F"/>
    <w:rsid w:val="00525D2E"/>
    <w:rsid w:val="005314DE"/>
    <w:rsid w:val="005341DA"/>
    <w:rsid w:val="00537478"/>
    <w:rsid w:val="0054156D"/>
    <w:rsid w:val="005418D5"/>
    <w:rsid w:val="00543493"/>
    <w:rsid w:val="0054604C"/>
    <w:rsid w:val="005516A5"/>
    <w:rsid w:val="00551C5A"/>
    <w:rsid w:val="00551D9A"/>
    <w:rsid w:val="005524E0"/>
    <w:rsid w:val="00561BAA"/>
    <w:rsid w:val="00570E6D"/>
    <w:rsid w:val="005715E4"/>
    <w:rsid w:val="0057607A"/>
    <w:rsid w:val="005839AA"/>
    <w:rsid w:val="005849ED"/>
    <w:rsid w:val="005862F3"/>
    <w:rsid w:val="00586F26"/>
    <w:rsid w:val="00591400"/>
    <w:rsid w:val="00594ABC"/>
    <w:rsid w:val="005955D5"/>
    <w:rsid w:val="0059692C"/>
    <w:rsid w:val="005A492F"/>
    <w:rsid w:val="005A64F5"/>
    <w:rsid w:val="005B1518"/>
    <w:rsid w:val="005B1757"/>
    <w:rsid w:val="005B19A7"/>
    <w:rsid w:val="005B36DE"/>
    <w:rsid w:val="005C15F2"/>
    <w:rsid w:val="005C36B9"/>
    <w:rsid w:val="005D14D0"/>
    <w:rsid w:val="005D1C61"/>
    <w:rsid w:val="005E0256"/>
    <w:rsid w:val="005E5FD3"/>
    <w:rsid w:val="005F1741"/>
    <w:rsid w:val="006064F3"/>
    <w:rsid w:val="00611ABA"/>
    <w:rsid w:val="0061335B"/>
    <w:rsid w:val="006176EB"/>
    <w:rsid w:val="006213AB"/>
    <w:rsid w:val="0062289B"/>
    <w:rsid w:val="00623A33"/>
    <w:rsid w:val="0062428F"/>
    <w:rsid w:val="0063052A"/>
    <w:rsid w:val="00640207"/>
    <w:rsid w:val="006429E5"/>
    <w:rsid w:val="006475E5"/>
    <w:rsid w:val="006508DB"/>
    <w:rsid w:val="00650F82"/>
    <w:rsid w:val="00654EFA"/>
    <w:rsid w:val="0066378F"/>
    <w:rsid w:val="006646D1"/>
    <w:rsid w:val="00676482"/>
    <w:rsid w:val="006765DB"/>
    <w:rsid w:val="00683A23"/>
    <w:rsid w:val="00684F7F"/>
    <w:rsid w:val="006850A4"/>
    <w:rsid w:val="00687176"/>
    <w:rsid w:val="00693F89"/>
    <w:rsid w:val="006A5229"/>
    <w:rsid w:val="006B0A5F"/>
    <w:rsid w:val="006B4089"/>
    <w:rsid w:val="006C207D"/>
    <w:rsid w:val="006C5E77"/>
    <w:rsid w:val="006C6863"/>
    <w:rsid w:val="006C75F2"/>
    <w:rsid w:val="006D2117"/>
    <w:rsid w:val="006D3CBC"/>
    <w:rsid w:val="006D51F6"/>
    <w:rsid w:val="006D5897"/>
    <w:rsid w:val="006E20FD"/>
    <w:rsid w:val="006E5E12"/>
    <w:rsid w:val="006F5232"/>
    <w:rsid w:val="00700E4C"/>
    <w:rsid w:val="00701966"/>
    <w:rsid w:val="00705342"/>
    <w:rsid w:val="00705878"/>
    <w:rsid w:val="007063AF"/>
    <w:rsid w:val="0071216C"/>
    <w:rsid w:val="007124E7"/>
    <w:rsid w:val="00714F6B"/>
    <w:rsid w:val="00720AC6"/>
    <w:rsid w:val="00723021"/>
    <w:rsid w:val="007232FD"/>
    <w:rsid w:val="00723BFB"/>
    <w:rsid w:val="007406B4"/>
    <w:rsid w:val="00740B25"/>
    <w:rsid w:val="00742383"/>
    <w:rsid w:val="00742FAC"/>
    <w:rsid w:val="0074351D"/>
    <w:rsid w:val="00747363"/>
    <w:rsid w:val="0075486E"/>
    <w:rsid w:val="0075587D"/>
    <w:rsid w:val="007628A4"/>
    <w:rsid w:val="00763B67"/>
    <w:rsid w:val="007642CA"/>
    <w:rsid w:val="00765CE1"/>
    <w:rsid w:val="00773234"/>
    <w:rsid w:val="00782061"/>
    <w:rsid w:val="00783930"/>
    <w:rsid w:val="00785888"/>
    <w:rsid w:val="00787A44"/>
    <w:rsid w:val="00796ABA"/>
    <w:rsid w:val="00796AE3"/>
    <w:rsid w:val="007A402C"/>
    <w:rsid w:val="007A4C79"/>
    <w:rsid w:val="007B0B82"/>
    <w:rsid w:val="007B4D04"/>
    <w:rsid w:val="007C4619"/>
    <w:rsid w:val="007C49B8"/>
    <w:rsid w:val="007C4C8F"/>
    <w:rsid w:val="007D54E4"/>
    <w:rsid w:val="007E1286"/>
    <w:rsid w:val="007E25C0"/>
    <w:rsid w:val="007E404D"/>
    <w:rsid w:val="007E43C4"/>
    <w:rsid w:val="007F302E"/>
    <w:rsid w:val="007F32A7"/>
    <w:rsid w:val="007F3439"/>
    <w:rsid w:val="007F65F0"/>
    <w:rsid w:val="00800052"/>
    <w:rsid w:val="0080015E"/>
    <w:rsid w:val="00804E41"/>
    <w:rsid w:val="008141B8"/>
    <w:rsid w:val="00823425"/>
    <w:rsid w:val="00826DE5"/>
    <w:rsid w:val="0083116D"/>
    <w:rsid w:val="00832BC5"/>
    <w:rsid w:val="00833709"/>
    <w:rsid w:val="0084319F"/>
    <w:rsid w:val="00851AE1"/>
    <w:rsid w:val="00854ECB"/>
    <w:rsid w:val="008607FD"/>
    <w:rsid w:val="00861322"/>
    <w:rsid w:val="00863ADA"/>
    <w:rsid w:val="00866004"/>
    <w:rsid w:val="00867188"/>
    <w:rsid w:val="00890F5A"/>
    <w:rsid w:val="0089256B"/>
    <w:rsid w:val="00893771"/>
    <w:rsid w:val="0089401B"/>
    <w:rsid w:val="00897758"/>
    <w:rsid w:val="008A0591"/>
    <w:rsid w:val="008A5598"/>
    <w:rsid w:val="008A5ED1"/>
    <w:rsid w:val="008B4296"/>
    <w:rsid w:val="008B43B2"/>
    <w:rsid w:val="008B76D5"/>
    <w:rsid w:val="008C5C64"/>
    <w:rsid w:val="008C5D11"/>
    <w:rsid w:val="008C72DD"/>
    <w:rsid w:val="008D0496"/>
    <w:rsid w:val="008D0632"/>
    <w:rsid w:val="008D0819"/>
    <w:rsid w:val="008D28DA"/>
    <w:rsid w:val="008D29A1"/>
    <w:rsid w:val="008D64F9"/>
    <w:rsid w:val="008E0609"/>
    <w:rsid w:val="008E7620"/>
    <w:rsid w:val="008F0FB5"/>
    <w:rsid w:val="008F1B28"/>
    <w:rsid w:val="008F2F8A"/>
    <w:rsid w:val="008F4E1F"/>
    <w:rsid w:val="008F5697"/>
    <w:rsid w:val="008F6B0C"/>
    <w:rsid w:val="00900B96"/>
    <w:rsid w:val="00902D3F"/>
    <w:rsid w:val="009037B2"/>
    <w:rsid w:val="00904820"/>
    <w:rsid w:val="0091412E"/>
    <w:rsid w:val="00915576"/>
    <w:rsid w:val="0091672F"/>
    <w:rsid w:val="00923A66"/>
    <w:rsid w:val="00931415"/>
    <w:rsid w:val="00931D08"/>
    <w:rsid w:val="009323D1"/>
    <w:rsid w:val="00934767"/>
    <w:rsid w:val="009364F1"/>
    <w:rsid w:val="009376FC"/>
    <w:rsid w:val="00945610"/>
    <w:rsid w:val="00960A26"/>
    <w:rsid w:val="00961E58"/>
    <w:rsid w:val="009708B8"/>
    <w:rsid w:val="0097331E"/>
    <w:rsid w:val="00981003"/>
    <w:rsid w:val="00984707"/>
    <w:rsid w:val="00990231"/>
    <w:rsid w:val="00991C89"/>
    <w:rsid w:val="00992E2F"/>
    <w:rsid w:val="00996380"/>
    <w:rsid w:val="009A365A"/>
    <w:rsid w:val="009A6ACB"/>
    <w:rsid w:val="009B0A2C"/>
    <w:rsid w:val="009B530C"/>
    <w:rsid w:val="009B6636"/>
    <w:rsid w:val="009C2327"/>
    <w:rsid w:val="009C2D7D"/>
    <w:rsid w:val="009D02A7"/>
    <w:rsid w:val="009D1297"/>
    <w:rsid w:val="009D581A"/>
    <w:rsid w:val="009D77F1"/>
    <w:rsid w:val="009E0309"/>
    <w:rsid w:val="009E45F2"/>
    <w:rsid w:val="009F0FAE"/>
    <w:rsid w:val="009F27E8"/>
    <w:rsid w:val="009F6A95"/>
    <w:rsid w:val="00A018FA"/>
    <w:rsid w:val="00A01FEB"/>
    <w:rsid w:val="00A10BD0"/>
    <w:rsid w:val="00A11189"/>
    <w:rsid w:val="00A12CF6"/>
    <w:rsid w:val="00A15D06"/>
    <w:rsid w:val="00A201EB"/>
    <w:rsid w:val="00A2216F"/>
    <w:rsid w:val="00A24B69"/>
    <w:rsid w:val="00A30433"/>
    <w:rsid w:val="00A30C25"/>
    <w:rsid w:val="00A346C5"/>
    <w:rsid w:val="00A4251B"/>
    <w:rsid w:val="00A44CD4"/>
    <w:rsid w:val="00A46DFE"/>
    <w:rsid w:val="00A47619"/>
    <w:rsid w:val="00A5749E"/>
    <w:rsid w:val="00A6343A"/>
    <w:rsid w:val="00A66660"/>
    <w:rsid w:val="00A71D9A"/>
    <w:rsid w:val="00A81786"/>
    <w:rsid w:val="00A857B3"/>
    <w:rsid w:val="00A9026E"/>
    <w:rsid w:val="00AA002B"/>
    <w:rsid w:val="00AA19B5"/>
    <w:rsid w:val="00AA42D1"/>
    <w:rsid w:val="00AA6CD6"/>
    <w:rsid w:val="00AB3E10"/>
    <w:rsid w:val="00AB63C3"/>
    <w:rsid w:val="00AB7110"/>
    <w:rsid w:val="00AC0F13"/>
    <w:rsid w:val="00AC42B9"/>
    <w:rsid w:val="00AC6F4E"/>
    <w:rsid w:val="00AD1E87"/>
    <w:rsid w:val="00AD3663"/>
    <w:rsid w:val="00AD534D"/>
    <w:rsid w:val="00AD6659"/>
    <w:rsid w:val="00AD68EB"/>
    <w:rsid w:val="00AD79EB"/>
    <w:rsid w:val="00AE4540"/>
    <w:rsid w:val="00AE5A60"/>
    <w:rsid w:val="00AF466B"/>
    <w:rsid w:val="00AF532A"/>
    <w:rsid w:val="00B00F16"/>
    <w:rsid w:val="00B01F61"/>
    <w:rsid w:val="00B024C8"/>
    <w:rsid w:val="00B10C9A"/>
    <w:rsid w:val="00B114FC"/>
    <w:rsid w:val="00B24522"/>
    <w:rsid w:val="00B274E1"/>
    <w:rsid w:val="00B27CA2"/>
    <w:rsid w:val="00B30D94"/>
    <w:rsid w:val="00B34C29"/>
    <w:rsid w:val="00B450F1"/>
    <w:rsid w:val="00B57621"/>
    <w:rsid w:val="00B63CE9"/>
    <w:rsid w:val="00B63DDC"/>
    <w:rsid w:val="00B678F2"/>
    <w:rsid w:val="00B75A32"/>
    <w:rsid w:val="00B77CED"/>
    <w:rsid w:val="00B805F5"/>
    <w:rsid w:val="00B83D99"/>
    <w:rsid w:val="00B8504A"/>
    <w:rsid w:val="00B86A34"/>
    <w:rsid w:val="00B91F9D"/>
    <w:rsid w:val="00B9663F"/>
    <w:rsid w:val="00B97202"/>
    <w:rsid w:val="00BA2799"/>
    <w:rsid w:val="00BB1124"/>
    <w:rsid w:val="00BB58D0"/>
    <w:rsid w:val="00BC39BC"/>
    <w:rsid w:val="00BC5DD4"/>
    <w:rsid w:val="00BE321B"/>
    <w:rsid w:val="00BE36E4"/>
    <w:rsid w:val="00BE3A0F"/>
    <w:rsid w:val="00BE5C4E"/>
    <w:rsid w:val="00BE7D22"/>
    <w:rsid w:val="00BF181A"/>
    <w:rsid w:val="00BF2D14"/>
    <w:rsid w:val="00BF2DCC"/>
    <w:rsid w:val="00BF783C"/>
    <w:rsid w:val="00C00E68"/>
    <w:rsid w:val="00C0291D"/>
    <w:rsid w:val="00C029C7"/>
    <w:rsid w:val="00C059A2"/>
    <w:rsid w:val="00C1334D"/>
    <w:rsid w:val="00C147A9"/>
    <w:rsid w:val="00C20959"/>
    <w:rsid w:val="00C20DAC"/>
    <w:rsid w:val="00C246BF"/>
    <w:rsid w:val="00C254B4"/>
    <w:rsid w:val="00C26189"/>
    <w:rsid w:val="00C27C82"/>
    <w:rsid w:val="00C37C2E"/>
    <w:rsid w:val="00C5326A"/>
    <w:rsid w:val="00C54813"/>
    <w:rsid w:val="00C57DE0"/>
    <w:rsid w:val="00C61110"/>
    <w:rsid w:val="00C64CA8"/>
    <w:rsid w:val="00C70CF2"/>
    <w:rsid w:val="00C82022"/>
    <w:rsid w:val="00C8383E"/>
    <w:rsid w:val="00C83A9F"/>
    <w:rsid w:val="00C86D54"/>
    <w:rsid w:val="00C94BB2"/>
    <w:rsid w:val="00C967A8"/>
    <w:rsid w:val="00CA6DF6"/>
    <w:rsid w:val="00CB211E"/>
    <w:rsid w:val="00CB4AC7"/>
    <w:rsid w:val="00CB5EEC"/>
    <w:rsid w:val="00CC05AD"/>
    <w:rsid w:val="00CC11CB"/>
    <w:rsid w:val="00CD2381"/>
    <w:rsid w:val="00CD5BA5"/>
    <w:rsid w:val="00CD727D"/>
    <w:rsid w:val="00CE24E4"/>
    <w:rsid w:val="00CF611F"/>
    <w:rsid w:val="00CF62EC"/>
    <w:rsid w:val="00D02687"/>
    <w:rsid w:val="00D03D2D"/>
    <w:rsid w:val="00D07DA8"/>
    <w:rsid w:val="00D10131"/>
    <w:rsid w:val="00D11536"/>
    <w:rsid w:val="00D14144"/>
    <w:rsid w:val="00D16BA3"/>
    <w:rsid w:val="00D17065"/>
    <w:rsid w:val="00D2136D"/>
    <w:rsid w:val="00D26226"/>
    <w:rsid w:val="00D30CD9"/>
    <w:rsid w:val="00D30FC7"/>
    <w:rsid w:val="00D405F2"/>
    <w:rsid w:val="00D4532A"/>
    <w:rsid w:val="00D527F4"/>
    <w:rsid w:val="00D52932"/>
    <w:rsid w:val="00D5730C"/>
    <w:rsid w:val="00D6166C"/>
    <w:rsid w:val="00D63EC8"/>
    <w:rsid w:val="00D6749B"/>
    <w:rsid w:val="00D73380"/>
    <w:rsid w:val="00D741BE"/>
    <w:rsid w:val="00D760DC"/>
    <w:rsid w:val="00D8463D"/>
    <w:rsid w:val="00D937B6"/>
    <w:rsid w:val="00D93EB8"/>
    <w:rsid w:val="00D96961"/>
    <w:rsid w:val="00DA5D1F"/>
    <w:rsid w:val="00DA65F1"/>
    <w:rsid w:val="00DA6A61"/>
    <w:rsid w:val="00DB3EE7"/>
    <w:rsid w:val="00DB432F"/>
    <w:rsid w:val="00DC154E"/>
    <w:rsid w:val="00DC3380"/>
    <w:rsid w:val="00DD3523"/>
    <w:rsid w:val="00DE4E30"/>
    <w:rsid w:val="00DF1974"/>
    <w:rsid w:val="00DF4EF7"/>
    <w:rsid w:val="00DF5703"/>
    <w:rsid w:val="00DF7617"/>
    <w:rsid w:val="00E03577"/>
    <w:rsid w:val="00E1782F"/>
    <w:rsid w:val="00E24845"/>
    <w:rsid w:val="00E33974"/>
    <w:rsid w:val="00E36537"/>
    <w:rsid w:val="00E37E2A"/>
    <w:rsid w:val="00E40E88"/>
    <w:rsid w:val="00E5008A"/>
    <w:rsid w:val="00E507CC"/>
    <w:rsid w:val="00E543B1"/>
    <w:rsid w:val="00E55923"/>
    <w:rsid w:val="00E5774C"/>
    <w:rsid w:val="00E616AE"/>
    <w:rsid w:val="00E7043B"/>
    <w:rsid w:val="00E70FB4"/>
    <w:rsid w:val="00E71A51"/>
    <w:rsid w:val="00E7403D"/>
    <w:rsid w:val="00E74F07"/>
    <w:rsid w:val="00E75808"/>
    <w:rsid w:val="00E806CE"/>
    <w:rsid w:val="00E87162"/>
    <w:rsid w:val="00E91DBE"/>
    <w:rsid w:val="00E951CA"/>
    <w:rsid w:val="00E969A5"/>
    <w:rsid w:val="00EA0AAF"/>
    <w:rsid w:val="00EC1C53"/>
    <w:rsid w:val="00EC21C6"/>
    <w:rsid w:val="00EC5A09"/>
    <w:rsid w:val="00ED650E"/>
    <w:rsid w:val="00EE5ABA"/>
    <w:rsid w:val="00EF1AED"/>
    <w:rsid w:val="00F013F8"/>
    <w:rsid w:val="00F113A2"/>
    <w:rsid w:val="00F122E9"/>
    <w:rsid w:val="00F1675B"/>
    <w:rsid w:val="00F16ACE"/>
    <w:rsid w:val="00F22F10"/>
    <w:rsid w:val="00F24D94"/>
    <w:rsid w:val="00F30006"/>
    <w:rsid w:val="00F325EB"/>
    <w:rsid w:val="00F44704"/>
    <w:rsid w:val="00F47D2F"/>
    <w:rsid w:val="00F51271"/>
    <w:rsid w:val="00F60047"/>
    <w:rsid w:val="00F66BE8"/>
    <w:rsid w:val="00F71B87"/>
    <w:rsid w:val="00F76D9B"/>
    <w:rsid w:val="00F7780B"/>
    <w:rsid w:val="00F842CF"/>
    <w:rsid w:val="00F86665"/>
    <w:rsid w:val="00F87068"/>
    <w:rsid w:val="00F875C8"/>
    <w:rsid w:val="00F95865"/>
    <w:rsid w:val="00FA590A"/>
    <w:rsid w:val="00FA66AD"/>
    <w:rsid w:val="00FA788B"/>
    <w:rsid w:val="00FB1BFE"/>
    <w:rsid w:val="00FC2364"/>
    <w:rsid w:val="00FC2503"/>
    <w:rsid w:val="00FC3428"/>
    <w:rsid w:val="00FC4D71"/>
    <w:rsid w:val="00FC71D0"/>
    <w:rsid w:val="00FD08C8"/>
    <w:rsid w:val="00FD3569"/>
    <w:rsid w:val="00FD5E71"/>
    <w:rsid w:val="00FE766D"/>
    <w:rsid w:val="00FE7EF6"/>
    <w:rsid w:val="00FF0DAF"/>
    <w:rsid w:val="00FF3AC5"/>
    <w:rsid w:val="00FF3C59"/>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CAB1FC"/>
  <w15:docId w15:val="{7AD75128-B5DE-4F4F-8ED3-76AE6DE2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paragraph" w:styleId="NormalWeb">
    <w:name w:val="Normal (Web)"/>
    <w:basedOn w:val="Normal"/>
    <w:uiPriority w:val="99"/>
    <w:semiHidden/>
    <w:unhideWhenUsed/>
    <w:rsid w:val="006850A4"/>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4F5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231705">
      <w:bodyDiv w:val="1"/>
      <w:marLeft w:val="0"/>
      <w:marRight w:val="0"/>
      <w:marTop w:val="0"/>
      <w:marBottom w:val="0"/>
      <w:divBdr>
        <w:top w:val="none" w:sz="0" w:space="0" w:color="auto"/>
        <w:left w:val="none" w:sz="0" w:space="0" w:color="auto"/>
        <w:bottom w:val="none" w:sz="0" w:space="0" w:color="auto"/>
        <w:right w:val="none" w:sz="0" w:space="0" w:color="auto"/>
      </w:divBdr>
    </w:div>
    <w:div w:id="168219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D6FEEBB3-6087-483D-9EDC-270D4FF3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2093</CharactersWithSpaces>
  <SharedDoc>false</SharedDoc>
  <HLinks>
    <vt:vector size="18" baseType="variant">
      <vt:variant>
        <vt:i4>3276903</vt:i4>
      </vt:variant>
      <vt:variant>
        <vt:i4>0</vt:i4>
      </vt:variant>
      <vt:variant>
        <vt:i4>0</vt:i4>
      </vt:variant>
      <vt:variant>
        <vt:i4>5</vt:i4>
      </vt:variant>
      <vt:variant>
        <vt:lpwstr>http://www.ci.lowell.or.us/</vt:lpwstr>
      </vt:variant>
      <vt:variant>
        <vt:lpwstr/>
      </vt:variant>
      <vt:variant>
        <vt:i4>917536</vt:i4>
      </vt:variant>
      <vt:variant>
        <vt:i4>6</vt:i4>
      </vt:variant>
      <vt:variant>
        <vt:i4>0</vt:i4>
      </vt:variant>
      <vt:variant>
        <vt:i4>5</vt:i4>
      </vt:variant>
      <vt:variant>
        <vt:lpwstr>mailto:cityadmin@ci.lowell.or.us</vt:lpwstr>
      </vt:variant>
      <vt:variant>
        <vt:lpwstr/>
      </vt:variant>
      <vt:variant>
        <vt:i4>917536</vt:i4>
      </vt:variant>
      <vt:variant>
        <vt:i4>3</vt:i4>
      </vt:variant>
      <vt:variant>
        <vt:i4>0</vt:i4>
      </vt:variant>
      <vt:variant>
        <vt:i4>5</vt:i4>
      </vt:variant>
      <vt:variant>
        <vt:lpwstr>mailto:cityadmin@ci.lowell.or.us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243</cp:revision>
  <cp:lastPrinted>2021-06-03T22:25:00Z</cp:lastPrinted>
  <dcterms:created xsi:type="dcterms:W3CDTF">2019-12-31T00:00:00Z</dcterms:created>
  <dcterms:modified xsi:type="dcterms:W3CDTF">2021-08-02T18:17:00Z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